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120" w:line="240" w:lineRule="auto"/>
        <w:jc w:val="center"/>
        <w:rPr>
          <w:b w:val="1"/>
          <w:bCs w:val="1"/>
          <w:sz w:val="28"/>
          <w:szCs w:val="28"/>
        </w:rPr>
      </w:pPr>
      <w:bookmarkStart w:colFirst="0" w:colLast="0" w:name="_ppkfajmk8wzo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COLOQUE AQUI, EM CAIXA ALTA, O TÍTULO DO TRABALHO EM ARIAL 14, NO MÁXIMO 150 CARACTERES, CENTRALIZADO COLOQUE AQUI, O TÍTULO DO TRABALHO ARIAL TÍTULO</w:t>
      </w:r>
    </w:p>
    <w:p w:rsidR="00000000" w:rsidDel="00000000" w:rsidP="00000000" w:rsidRDefault="00000000" w:rsidRPr="00000000" w14:paraId="00000002">
      <w:pPr>
        <w:spacing w:after="0" w:line="240" w:lineRule="auto"/>
        <w:ind w:left="3"/>
        <w:jc w:val="center"/>
        <w:rPr>
          <w:rFonts w:ascii="Cambria" w:cs="Cambria" w:eastAsia="Cambria" w:hAnsi="Cambria"/>
          <w:color w:val="ff0000"/>
          <w:sz w:val="28"/>
          <w:szCs w:val="28"/>
        </w:rPr>
      </w:pP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(OBS: Esta é a versão SEM AUTORIA do trabalho a ser enviada aos pareceristas.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ATENÇÃO</w:t>
      </w:r>
      <w:r w:rsidDel="00000000" w:rsidR="00000000" w:rsidRPr="00000000">
        <w:rPr>
          <w:rFonts w:ascii="Cambria" w:cs="Cambria" w:eastAsia="Cambria" w:hAnsi="Cambria"/>
          <w:b w:val="1"/>
          <w:bCs w:val="1"/>
          <w:color w:val="ff0000"/>
          <w:sz w:val="28"/>
          <w:szCs w:val="28"/>
          <w:highlight w:val="yellow"/>
          <w:rtl w:val="0"/>
        </w:rPr>
        <w:t xml:space="preserve">, 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highlight w:val="yellow"/>
          <w:rtl w:val="0"/>
        </w:rPr>
        <w:t xml:space="preserve">NÃO INSIRA AQUI QUALQUER TIPO DE IDENTIFICAÇÃO DE AUTORIA)</w:t>
      </w:r>
      <w:r w:rsidDel="00000000" w:rsidR="00000000" w:rsidRPr="00000000">
        <w:rPr>
          <w:rFonts w:ascii="Cambria" w:cs="Cambria" w:eastAsia="Cambria" w:hAnsi="Cambria"/>
          <w:b w:val="1"/>
          <w:bCs w:val="1"/>
          <w:i w:val="1"/>
          <w:iCs w:val="1"/>
          <w:color w:val="ff0000"/>
          <w:sz w:val="28"/>
          <w:szCs w:val="28"/>
          <w:rtl w:val="0"/>
        </w:rPr>
        <w:t xml:space="preserve"> APAGAR ESTA PARTE PARA ENVIAR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before="6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sz w:val="28"/>
          <w:szCs w:val="28"/>
          <w:rtl w:val="0"/>
        </w:rPr>
        <w:t xml:space="preserve">TÍTULO DO TRABALHO</w:t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b w:val="1"/>
          <w:bCs w:val="1"/>
          <w:smallCaps w:val="1"/>
          <w:color w:val="1f4e79"/>
          <w:sz w:val="28"/>
          <w:szCs w:val="28"/>
        </w:rPr>
      </w:pPr>
      <w:r w:rsidDel="00000000" w:rsidR="00000000" w:rsidRPr="00000000">
        <w:rPr>
          <w:b w:val="1"/>
          <w:bCs w:val="1"/>
          <w:smallCaps w:val="1"/>
          <w:color w:val="1f4e79"/>
          <w:sz w:val="28"/>
          <w:szCs w:val="28"/>
          <w:rtl w:val="0"/>
        </w:rPr>
        <w:t xml:space="preserve">(fonte: arial, 14, NEGRITO, CENTRALIZADO, MAIÚSCULO)</w:t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40" w:lineRule="auto"/>
        <w:jc w:val="center"/>
        <w:rPr>
          <w:b w:val="1"/>
          <w:bCs w:val="1"/>
          <w:smallCap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240" w:line="240" w:lineRule="auto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sz w:val="13"/>
          <w:szCs w:val="13"/>
          <w:vertAlign w:val="superscript"/>
          <w:rtl w:val="0"/>
        </w:rPr>
        <w:t xml:space="preserve">1</w:t>
      </w:r>
      <w:r w:rsidDel="00000000" w:rsidR="00000000" w:rsidRPr="00000000">
        <w:rPr>
          <w:sz w:val="22"/>
          <w:szCs w:val="22"/>
          <w:rtl w:val="0"/>
        </w:rPr>
        <w:t xml:space="preserve">Empresa X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jc w:val="center"/>
        <w:rPr>
          <w:rFonts w:ascii="Times New Roman" w:cs="Times New Roman" w:eastAsia="Times New Roman" w:hAnsi="Times New Roman"/>
        </w:rPr>
      </w:pPr>
      <w:r w:rsidDel="00000000" w:rsidR="00000000" w:rsidRPr="00000000">
        <w:rPr>
          <w:color w:val="1f4e79"/>
          <w:sz w:val="22"/>
          <w:szCs w:val="22"/>
          <w:rtl w:val="0"/>
        </w:rPr>
        <w:t xml:space="preserve">(Fonte: Arial, 11, centralizado)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rtl w:val="0"/>
        </w:rPr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color w:val="1f4e79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240" w:before="120" w:line="240" w:lineRule="auto"/>
        <w:jc w:val="center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RESUMO</w:t>
      </w:r>
    </w:p>
    <w:p w:rsidR="00000000" w:rsidDel="00000000" w:rsidP="00000000" w:rsidRDefault="00000000" w:rsidRPr="00000000" w14:paraId="00000010">
      <w:pPr>
        <w:shd w:fill="ffffff" w:val="clear"/>
        <w:spacing w:after="240" w:before="120" w:line="240" w:lineRule="auto"/>
        <w:jc w:val="both"/>
        <w:rPr/>
      </w:pPr>
      <w:r w:rsidDel="00000000" w:rsidR="00000000" w:rsidRPr="00000000">
        <w:rPr>
          <w:rtl w:val="0"/>
        </w:rPr>
        <w:t xml:space="preserve">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seja, a identificação do problema a ser abordado e os objetivos específicos do trabalho, a metodologia e conclusão. O resumo deve conter no máximo 200 palavras, em um único parágrafo. A palavra </w:t>
      </w:r>
      <w:r w:rsidDel="00000000" w:rsidR="00000000" w:rsidRPr="00000000">
        <w:rPr>
          <w:b w:val="1"/>
          <w:bCs w:val="1"/>
          <w:rtl w:val="0"/>
        </w:rPr>
        <w:t xml:space="preserve">RESUMO</w:t>
      </w:r>
      <w:r w:rsidDel="00000000" w:rsidR="00000000" w:rsidRPr="00000000">
        <w:rPr>
          <w:rtl w:val="0"/>
        </w:rPr>
        <w:t xml:space="preserve"> deve ser centralizada, Arial 12, maiúsculas negritadas na parte superior da folha. Não devem ser inseridos tabelas, figuras, equações ou gráficos no resumo. O Resumo deve ser inserido aqui, Arial 12, espaçamento simples entre as linhas e o alinhamento deve ser justificado. Deve conter, sucintamente, os elementos principais do trabalho completo, ou seja.</w:t>
      </w:r>
    </w:p>
    <w:p w:rsidR="00000000" w:rsidDel="00000000" w:rsidP="00000000" w:rsidRDefault="00000000" w:rsidRPr="00000000" w14:paraId="00000011">
      <w:pPr>
        <w:spacing w:after="240" w:before="120" w:line="240" w:lineRule="auto"/>
        <w:jc w:val="both"/>
        <w:rPr>
          <w:color w:val="000000"/>
        </w:rPr>
      </w:pPr>
      <w:r w:rsidDel="00000000" w:rsidR="00000000" w:rsidRPr="00000000">
        <w:rPr>
          <w:b w:val="1"/>
          <w:bCs w:val="1"/>
          <w:rtl w:val="0"/>
        </w:rPr>
        <w:t xml:space="preserve">Palavras-chave</w:t>
      </w:r>
      <w:r w:rsidDel="00000000" w:rsidR="00000000" w:rsidRPr="00000000">
        <w:rPr>
          <w:rtl w:val="0"/>
        </w:rPr>
        <w:t xml:space="preserve">: Palavra 1; Palavra 2; Palavra 3; Palavra 4; Palavra 5.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pStyle w:val="Heading1"/>
        <w:numPr>
          <w:ilvl w:val="0"/>
          <w:numId w:val="2"/>
        </w:numPr>
        <w:ind w:left="574" w:hanging="432"/>
        <w:rPr/>
      </w:pPr>
      <w:r w:rsidDel="00000000" w:rsidR="00000000" w:rsidRPr="00000000">
        <w:rPr>
          <w:rtl w:val="0"/>
        </w:rPr>
        <w:t xml:space="preserve">TEXTO PRINCIPAL </w:t>
      </w:r>
    </w:p>
    <w:p w:rsidR="00000000" w:rsidDel="00000000" w:rsidP="00000000" w:rsidRDefault="00000000" w:rsidRPr="00000000" w14:paraId="0000001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trabalho completo (incluindo anexos e apêndices, se houver) não deverá ultrapassar 8 páginas, sendo que a primeira página deve conter apenas Título, Instituição/Empresa de origem, Resumo e Abstract (200 palavras), Palavras-chave e Keywords (até 4 palavras). O trabalho completo deverá ser escrito em português. Utilizar fonte Arial, tamanho 12, recuo especial na primeira linha de cada parágrafo de 1,25 cm. As margens superior e esquerda devem ter 3 cm e as margens inferior e direita devem ter 2 cm. O espaçamento simples deve ser utilizado em todo o texto. O Sistema Internacional de Unidades (SI) deve ser utilizado. </w:t>
      </w:r>
    </w:p>
    <w:p w:rsidR="00000000" w:rsidDel="00000000" w:rsidP="00000000" w:rsidRDefault="00000000" w:rsidRPr="00000000" w14:paraId="0000001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Uma diferenciação clara deve ser feita entre os diferentes tópicos e seções. A lista de vários níveis tipo 1; 1.1.; 1.1.1. é recomendada. Os trabalhos devem preferencialmente conter a seguinte estrutura: Título, Resumo, Palavras-chave; Texto Principal (dividido em Sobre a Empresa, Justificativa, o Contexto Principal e os Resultados Obtidos) e Referências. Agradecimentos e Anexos são opcionais. Cada tópico e subtópico deverá aparecer em uma linha única.</w:t>
      </w:r>
    </w:p>
    <w:p w:rsidR="00000000" w:rsidDel="00000000" w:rsidP="00000000" w:rsidRDefault="00000000" w:rsidRPr="00000000" w14:paraId="0000001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Tabelas e Figuras deverão estar centralizadas e conter legenda em fonte Arial, tamanho 10, em negrito e serem numeradas sequencialmente. As Tabelas devem apresentar legenda acima e as Figuras, legenda abaixo. Espaçamento simples deverá ser utilizado em tabelas.</w:t>
      </w:r>
    </w:p>
    <w:p w:rsidR="00000000" w:rsidDel="00000000" w:rsidP="00000000" w:rsidRDefault="00000000" w:rsidRPr="00000000" w14:paraId="0000001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Equações deverão ser anunciadas previamente no texto e estar centralizadas e numeradas na sequência de aparecimento no texto. Para escrever equações matemáticas e químicas deve ser utilizado o módulo de equação (Equation Write) disponível no Word (Inserir &gt; Equação &gt; Inserir Nova Equação). A seguir há um exemplo de como deve ser apresentada uma equação.</w:t>
      </w:r>
    </w:p>
    <w:p w:rsidR="00000000" w:rsidDel="00000000" w:rsidP="00000000" w:rsidRDefault="00000000" w:rsidRPr="00000000" w14:paraId="0000001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distribuição das tensões na base de cada coluna é dada pela Equação 1.</w:t>
      </w:r>
    </w:p>
    <w:p w:rsidR="00000000" w:rsidDel="00000000" w:rsidP="00000000" w:rsidRDefault="00000000" w:rsidRPr="00000000" w14:paraId="0000001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m:oMath>
        <m:r>
          <w:rPr>
            <w:rFonts w:ascii="Cambria Math" w:cs="Cambria Math" w:eastAsia="Cambria Math" w:hAnsi="Cambria Math"/>
            <w:color w:val="000000"/>
          </w:rPr>
          <m:t xml:space="preserve">A=π</m:t>
        </m:r>
        <m:sSup>
          <m:sSupPr>
            <m:ctrlPr>
              <w:rPr>
                <w:rFonts w:ascii="Cambria Math" w:cs="Cambria Math" w:eastAsia="Cambria Math" w:hAnsi="Cambria Math"/>
                <w:color w:val="000000"/>
              </w:rPr>
            </m:ctrlPr>
          </m:sSupPr>
          <m:e>
            <m:r>
              <w:rPr>
                <w:rFonts w:ascii="Cambria Math" w:cs="Cambria Math" w:eastAsia="Cambria Math" w:hAnsi="Cambria Math"/>
                <w:color w:val="000000"/>
              </w:rPr>
              <m:t xml:space="preserve">r</m:t>
            </m:r>
          </m:e>
          <m:sup>
            <m:r>
              <w:rPr>
                <w:rFonts w:ascii="Cambria Math" w:cs="Cambria Math" w:eastAsia="Cambria Math" w:hAnsi="Cambria Math"/>
                <w:color w:val="000000"/>
              </w:rPr>
              <m:t xml:space="preserve">2</m:t>
            </m:r>
          </m:sup>
        </m:sSup>
        <m:sSub>
          <m:sSubPr>
            <m:ctrlPr>
              <w:rPr>
                <w:rFonts w:ascii="Cambria Math" w:cs="Cambria Math" w:eastAsia="Cambria Math" w:hAnsi="Cambria Math"/>
                <w:color w:val="000000"/>
              </w:rPr>
            </m:ctrlPr>
          </m:sSubPr>
          <m:e>
            <m:r>
              <w:rPr>
                <w:rFonts w:ascii="Cambria Math" w:cs="Cambria Math" w:eastAsia="Cambria Math" w:hAnsi="Cambria Math"/>
                <w:color w:val="000000"/>
              </w:rPr>
              <m:t>σ</m:t>
            </m:r>
          </m:e>
          <m:sub>
            <m:r>
              <w:rPr>
                <w:rFonts w:ascii="Cambria Math" w:cs="Cambria Math" w:eastAsia="Cambria Math" w:hAnsi="Cambria Math"/>
                <w:color w:val="000000"/>
              </w:rPr>
              <m:t xml:space="preserve">x</m:t>
            </m:r>
          </m:sub>
        </m:sSub>
        <m:r>
          <w:rPr>
            <w:rFonts w:ascii="Cambria Math" w:cs="Cambria Math" w:eastAsia="Cambria Math" w:hAnsi="Cambria Math"/>
            <w:color w:val="000000"/>
          </w:rPr>
          <m:t xml:space="preserve">=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N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A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+</m:t>
        </m:r>
        <m:f>
          <m:fPr>
            <m:ctrlPr>
              <w:rPr>
                <w:rFonts w:ascii="Cambria Math" w:cs="Cambria Math" w:eastAsia="Cambria Math" w:hAnsi="Cambria Math"/>
                <w:color w:val="000000"/>
              </w:rPr>
            </m:ctrlPr>
          </m:fPr>
          <m:num>
            <m:r>
              <w:rPr>
                <w:rFonts w:ascii="Cambria Math" w:cs="Cambria Math" w:eastAsia="Cambria Math" w:hAnsi="Cambria Math"/>
                <w:color w:val="000000"/>
              </w:rPr>
              <m:t xml:space="preserve">M</m:t>
            </m:r>
          </m:num>
          <m:den>
            <m:r>
              <w:rPr>
                <w:rFonts w:ascii="Cambria Math" w:cs="Cambria Math" w:eastAsia="Cambria Math" w:hAnsi="Cambria Math"/>
                <w:color w:val="000000"/>
              </w:rPr>
              <m:t xml:space="preserve">I</m:t>
            </m:r>
          </m:den>
        </m:f>
        <m:r>
          <w:rPr>
            <w:rFonts w:ascii="Cambria Math" w:cs="Cambria Math" w:eastAsia="Cambria Math" w:hAnsi="Cambria Math"/>
            <w:color w:val="000000"/>
          </w:rPr>
          <m:t xml:space="preserve">y</m:t>
        </m:r>
      </m:oMath>
      <w:r w:rsidDel="00000000" w:rsidR="00000000" w:rsidRPr="00000000">
        <w:rPr>
          <w:color w:val="000000"/>
          <w:rtl w:val="0"/>
        </w:rPr>
        <w:t xml:space="preserve"> </w:t>
        <w:tab/>
        <w:tab/>
        <w:tab/>
        <w:tab/>
        <w:tab/>
        <w:tab/>
        <w:tab/>
        <w:tab/>
        <w:tab/>
        <w:tab/>
        <w:t xml:space="preserve">(1)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cabeçalho das páginas pares deve conter o sobrenome dos autores e das páginas ímpares o nome do evento.</w:t>
      </w:r>
    </w:p>
    <w:p w:rsidR="00000000" w:rsidDel="00000000" w:rsidP="00000000" w:rsidRDefault="00000000" w:rsidRPr="00000000" w14:paraId="0000001C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Sobre a Empresa</w:t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Esta seção deverá conter uma breve apresentação da empresa, número de funcionários, CNAE – Classificação Nacional de Atividades Econômicas e grau de risco da empresa.</w:t>
      </w:r>
    </w:p>
    <w:p w:rsidR="00000000" w:rsidDel="00000000" w:rsidP="00000000" w:rsidRDefault="00000000" w:rsidRPr="00000000" w14:paraId="0000001E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Justificativa </w:t>
      </w:r>
    </w:p>
    <w:p w:rsidR="00000000" w:rsidDel="00000000" w:rsidP="00000000" w:rsidRDefault="00000000" w:rsidRPr="00000000" w14:paraId="0000001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justificativa apresentará um resumo do caso que objetivou o trabalho, contendo breve descrição do contexto. Deverá ser clara, objetiva e convincente, destacando os principais motivos pelos quais o trabalho deverá ser reconhecido como uma boa prática. </w:t>
      </w:r>
    </w:p>
    <w:p w:rsidR="00000000" w:rsidDel="00000000" w:rsidP="00000000" w:rsidRDefault="00000000" w:rsidRPr="00000000" w14:paraId="00000020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contexto principal: </w:t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 contexto principal apresentará o trabalho de forma clara e compreensível, considerando que o jurado não tem conhecimento prévio sobre o que está sendo relatado. Deverá conter detalhamento do cenário, objetivos, desafios, públicos envolvidos, as ações desenvolvidas pela empresa e como foram implementadas, dentre outras consideradas importantes para o esclarecimento do trabalho.</w:t>
      </w:r>
    </w:p>
    <w:p w:rsidR="00000000" w:rsidDel="00000000" w:rsidP="00000000" w:rsidRDefault="00000000" w:rsidRPr="00000000" w14:paraId="00000022">
      <w:pPr>
        <w:pStyle w:val="Heading2"/>
        <w:numPr>
          <w:ilvl w:val="1"/>
          <w:numId w:val="2"/>
        </w:numPr>
        <w:ind w:left="718" w:hanging="576"/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resultados obtidos: </w:t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Nesta seção deverão ser apresentados os resultados obtidos a partir da implementação do trabalho, realçando as soluções que foram encontradas para amenizar ou solucionar o motivo anteriormente citado. Sempre que possível, informar benefícios relativos às melhorias na área da referida categoria do Prêmio que o trabalho foi inscrito, estatísticas resultantes das ações integrantes do trabalho, entre outras. </w:t>
      </w:r>
    </w:p>
    <w:p w:rsidR="00000000" w:rsidDel="00000000" w:rsidP="00000000" w:rsidRDefault="00000000" w:rsidRPr="00000000" w14:paraId="00000024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6290"/>
        </w:tabs>
        <w:spacing w:after="397" w:before="397" w:line="240" w:lineRule="auto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REFERÊNCIAS</w:t>
        <w:tab/>
      </w:r>
    </w:p>
    <w:p w:rsidR="00000000" w:rsidDel="00000000" w:rsidP="00000000" w:rsidRDefault="00000000" w:rsidRPr="00000000" w14:paraId="0000002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6022</w:t>
      </w:r>
      <w:r w:rsidDel="00000000" w:rsidR="00000000" w:rsidRPr="00000000">
        <w:rPr>
          <w:color w:val="000000"/>
          <w:rtl w:val="0"/>
        </w:rPr>
        <w:t xml:space="preserve">: informação e documentação: artigo em publicação periódica técnica e/ou científica: apresentação. Rio de Janeiro: ABNT, 2018. </w:t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ASSOCIAÇÃO BRASILEIRA DE NORMAS TÉCNICAS.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ABNT NBR 6023</w:t>
      </w:r>
      <w:r w:rsidDel="00000000" w:rsidR="00000000" w:rsidRPr="00000000">
        <w:rPr>
          <w:color w:val="000000"/>
          <w:rtl w:val="0"/>
        </w:rPr>
        <w:t xml:space="preserve">: informação e documentação: referências: elaboração. Rio de Janeiro: ABNT, 2018.</w:t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CALCULAR correção monetária IPC do IGP (FGV). </w:t>
      </w:r>
      <w:r w:rsidDel="00000000" w:rsidR="00000000" w:rsidRPr="00000000">
        <w:rPr>
          <w:i w:val="1"/>
          <w:iCs w:val="1"/>
          <w:color w:val="000000"/>
          <w:rtl w:val="0"/>
        </w:rPr>
        <w:t xml:space="preserve">[S.l.]</w:t>
      </w:r>
      <w:r w:rsidDel="00000000" w:rsidR="00000000" w:rsidRPr="00000000">
        <w:rPr>
          <w:color w:val="000000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CHIAVENATO, Idalberto.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Introdução à teoria geral da administração</w:t>
      </w:r>
      <w:r w:rsidDel="00000000" w:rsidR="00000000" w:rsidRPr="00000000">
        <w:rPr>
          <w:color w:val="000000"/>
          <w:rtl w:val="0"/>
        </w:rPr>
        <w:t xml:space="preserve">. 3. ed. rev. e atual. Rio de Janeiro: Elsevier: Campus, 2004.</w:t>
      </w:r>
    </w:p>
    <w:p w:rsidR="00000000" w:rsidDel="00000000" w:rsidP="00000000" w:rsidRDefault="00000000" w:rsidRPr="00000000" w14:paraId="0000002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IBGE.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Sinopse do censo demográfico 2010</w:t>
      </w:r>
      <w:r w:rsidDel="00000000" w:rsidR="00000000" w:rsidRPr="00000000">
        <w:rPr>
          <w:color w:val="000000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MARQUES, Maria Beatriz. Gestão da informação em sistemas de informação complexos.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Pesquisa Brasileira em Ciência da Informação e Biblioteconomia</w:t>
      </w:r>
      <w:r w:rsidDel="00000000" w:rsidR="00000000" w:rsidRPr="00000000">
        <w:rPr>
          <w:color w:val="000000"/>
          <w:rtl w:val="0"/>
        </w:rPr>
        <w:t xml:space="preserve">, João Pessoa, v. 12, n. 2, p. 60-76, 2017. Disponível em: https://periodicos.ufpb.br/ojs/index.php/pbcib/article/view/35505. Acesso em: 16 jun. 2021.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84" w:line="240" w:lineRule="auto"/>
        <w:rPr>
          <w:b w:val="1"/>
          <w:bCs w:val="1"/>
          <w:color w:val="000000"/>
        </w:rPr>
      </w:pPr>
      <w:r w:rsidDel="00000000" w:rsidR="00000000" w:rsidRPr="00000000">
        <w:rPr>
          <w:color w:val="000000"/>
          <w:rtl w:val="0"/>
        </w:rPr>
        <w:t xml:space="preserve">RODRIGUES, Léo. </w:t>
      </w:r>
      <w:r w:rsidDel="00000000" w:rsidR="00000000" w:rsidRPr="00000000">
        <w:rPr>
          <w:b w:val="1"/>
          <w:bCs w:val="1"/>
          <w:color w:val="000000"/>
          <w:rtl w:val="0"/>
        </w:rPr>
        <w:t xml:space="preserve">Vale anuncia descaracterização da sexta estrutura de barragem</w:t>
      </w:r>
      <w:r w:rsidDel="00000000" w:rsidR="00000000" w:rsidRPr="00000000">
        <w:rPr>
          <w:color w:val="000000"/>
          <w:rtl w:val="0"/>
        </w:rPr>
        <w:t xml:space="preserve">. 2021. Disponível em: https://agenciabrasil.ebc.com.br/geral/noticia/2021-07/vale-anuncia-descaracterizacao-da-sexta-estrutura-de-barragem. Acesso em: 24 out. 2022.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0" w:line="240" w:lineRule="auto"/>
        <w:rPr>
          <w:b w:val="1"/>
          <w:bCs w:val="1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397" w:before="397" w:line="240" w:lineRule="auto"/>
        <w:jc w:val="center"/>
        <w:rPr>
          <w:b w:val="1"/>
          <w:bCs w:val="1"/>
          <w:color w:val="000000"/>
        </w:rPr>
      </w:pPr>
      <w:r w:rsidDel="00000000" w:rsidR="00000000" w:rsidRPr="00000000">
        <w:rPr>
          <w:b w:val="1"/>
          <w:bCs w:val="1"/>
          <w:color w:val="000000"/>
          <w:rtl w:val="0"/>
        </w:rPr>
        <w:t xml:space="preserve">ANEXO A – Título (elemento opcional)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Opcionalmente, poderá ser considerada uma seção de anexos compostos por gráficos, tabelas, ilustrações, fotos, documentos, vídeos etc. com alusões aos fatos descritos no trabalho, para melhor avaliação do trabalho, facilitando o entendimento da comissão avaliadora.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Style w:val="Heading1"/>
        <w:numPr>
          <w:ilvl w:val="0"/>
          <w:numId w:val="1"/>
        </w:numPr>
        <w:ind w:left="574" w:hanging="432"/>
        <w:rPr/>
      </w:pPr>
      <w:r w:rsidDel="00000000" w:rsidR="00000000" w:rsidRPr="00000000">
        <w:rPr>
          <w:rtl w:val="0"/>
        </w:rPr>
        <w:t xml:space="preserve">material e métodos</w:t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Espaçamento simples deverá ser utilizado em tabelas. Deve-se usar fonte Arial, tamanho 10, negrito, nas tabelas e figuras. As tabelas devem ser numeradas em sequência com números inteiros (Tabela 1, Tabela 2,…). O título da tabela deve ser colocado na parte superior da tabela, de maneira centralizada. Os títulos em cada coluna devem vir em negrito e as linhas daquela coluna em letra normal (sem negrito, itálico ou sublinhado). As tabelas não devem apresentar bordas laterais nem centrais, apenas entre as linhas do título (borda superior e inferior) e a última linha da tabela (parte inferior). A critério do autor pode haver divisões destacadas entre as linhas.</w: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8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Tabela 1 é um exemplo de como deve ser apresentada a tabela.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iohihxotc11t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Tabela 1 ‒ Variação IGPM</w:t>
      </w:r>
    </w:p>
    <w:tbl>
      <w:tblPr>
        <w:tblStyle w:val="Table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8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39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A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B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C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D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E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03F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0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041">
            <w:pPr>
              <w:spacing w:after="142" w:lineRule="auto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04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Calcular (2020).</w:t>
      </w:r>
    </w:p>
    <w:p w:rsidR="00000000" w:rsidDel="00000000" w:rsidP="00000000" w:rsidRDefault="00000000" w:rsidRPr="00000000" w14:paraId="0000004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As tabelas devem ter fundo branco. A principal diferença entre um quadro e uma tabela é o seu conteúdo: uma tabela contém números de alguma forma, e um quadro contém texto. O Quadro 1 mostra como um quadro deve ser apresentado. Os quadros devem também ter fundo branco. O título e a fonte devem seguir o exemplo mostrado.</w:t>
      </w:r>
    </w:p>
    <w:p w:rsidR="00000000" w:rsidDel="00000000" w:rsidP="00000000" w:rsidRDefault="00000000" w:rsidRPr="00000000" w14:paraId="0000004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bookmarkStart w:colFirst="0" w:colLast="0" w:name="_rtaonpwhsovr" w:id="2"/>
      <w:bookmarkEnd w:id="2"/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Quadro 1 ‒ Ciclo PDCA</w:t>
      </w:r>
    </w:p>
    <w:tbl>
      <w:tblPr>
        <w:tblStyle w:val="Table2"/>
        <w:tblW w:w="7919.0" w:type="dxa"/>
        <w:jc w:val="left"/>
        <w:tblInd w:w="72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 (PLAN)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 (DO)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Realizar o trabalho planejado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 (CHECK)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Medir ou avaliar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 (ACT)</w:t>
            </w:r>
          </w:p>
        </w:tc>
        <w:tc>
          <w:tcPr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spacing w:after="142" w:line="240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Atuar corretivamente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b w:val="1"/>
                <w:bCs w:val="1"/>
                <w:sz w:val="20"/>
                <w:szCs w:val="20"/>
                <w:rtl w:val="0"/>
              </w:rPr>
              <w:t xml:space="preserve">padronização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 xml:space="preserve">Fonte: Adaptado de Chiavenato (2004).</w:t>
      </w:r>
    </w:p>
    <w:p w:rsidR="00000000" w:rsidDel="00000000" w:rsidP="00000000" w:rsidRDefault="00000000" w:rsidRPr="00000000" w14:paraId="00000052">
      <w:pPr>
        <w:pStyle w:val="Heading2"/>
        <w:numPr>
          <w:ilvl w:val="1"/>
          <w:numId w:val="1"/>
        </w:numPr>
        <w:ind w:left="718" w:hanging="576"/>
        <w:rPr/>
      </w:pPr>
      <w:r w:rsidDel="00000000" w:rsidR="00000000" w:rsidRPr="00000000">
        <w:rPr>
          <w:rtl w:val="0"/>
        </w:rPr>
        <w:t xml:space="preserve">Exemplo de ilustrações </w:t>
      </w:r>
    </w:p>
    <w:p w:rsidR="00000000" w:rsidDel="00000000" w:rsidP="00000000" w:rsidRDefault="00000000" w:rsidRPr="00000000" w14:paraId="0000005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Todas as tabelas, figuras e equações devem ser chamadas no texto e explicadas. As figuras, tabelas e equações devem ser apresentadas o mais próximo do ponto onde serão discutidas. </w:t>
      </w:r>
    </w:p>
    <w:p w:rsidR="00000000" w:rsidDel="00000000" w:rsidP="00000000" w:rsidRDefault="00000000" w:rsidRPr="00000000" w14:paraId="0000005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A Figura 1 mostra um muro de contenção de barragem de rejeitos de mineração.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color w:val="000000"/>
        </w:rPr>
      </w:pPr>
      <w:bookmarkStart w:colFirst="0" w:colLast="0" w:name="_37x0zjfqaqcj" w:id="3"/>
      <w:bookmarkEnd w:id="3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0" w:line="240" w:lineRule="auto"/>
        <w:jc w:val="center"/>
        <w:rPr>
          <w:b w:val="1"/>
          <w:bCs w:val="1"/>
          <w:color w:val="000000"/>
          <w:sz w:val="20"/>
          <w:szCs w:val="20"/>
        </w:rPr>
      </w:pPr>
      <w:r w:rsidDel="00000000" w:rsidR="00000000" w:rsidRPr="00000000">
        <w:rPr>
          <w:b w:val="1"/>
          <w:bCs w:val="1"/>
          <w:color w:val="000000"/>
          <w:sz w:val="20"/>
          <w:szCs w:val="20"/>
          <w:rtl w:val="0"/>
        </w:rPr>
        <w:t xml:space="preserve">Figura 1 ‒ Muro de Contenção</w:t>
      </w:r>
    </w:p>
    <w:p w:rsidR="00000000" w:rsidDel="00000000" w:rsidP="00000000" w:rsidRDefault="00000000" w:rsidRPr="00000000" w14:paraId="0000005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color w:val="000000"/>
          <w:sz w:val="20"/>
          <w:szCs w:val="20"/>
        </w:rPr>
        <w:drawing>
          <wp:inline distB="0" distT="0" distL="0" distR="0">
            <wp:extent cx="4277919" cy="2405651"/>
            <wp:effectExtent b="0" l="0" r="0" t="0"/>
            <wp:docPr descr="Uma imagem contendo ao ar livre, montanha, grama, edifício&#10;&#10;Descrição gerada automaticamente" id="1" name="image1.png"/>
            <a:graphic>
              <a:graphicData uri="http://schemas.openxmlformats.org/drawingml/2006/picture">
                <pic:pic>
                  <pic:nvPicPr>
                    <pic:cNvPr descr="Uma imagem contendo ao ar livre, montanha, grama, edifício&#10;&#10;Descrição gerada automaticamente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77919" cy="240565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color w:val="000000"/>
          <w:sz w:val="20"/>
          <w:szCs w:val="20"/>
          <w:rtl w:val="0"/>
        </w:rPr>
        <w:br w:type="textWrapping"/>
        <w:t xml:space="preserve">Fonte: Rodrigues (2021).</w:t>
      </w:r>
    </w:p>
    <w:p w:rsidR="00000000" w:rsidDel="00000000" w:rsidP="00000000" w:rsidRDefault="00000000" w:rsidRPr="00000000" w14:paraId="0000005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color w:val="000000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both"/>
        <w:rPr>
          <w:color w:val="000000"/>
        </w:rPr>
      </w:pPr>
      <w:r w:rsidDel="00000000" w:rsidR="00000000" w:rsidRPr="00000000">
        <w:rPr>
          <w:color w:val="000000"/>
          <w:sz w:val="20"/>
          <w:szCs w:val="20"/>
          <w:rtl w:val="0"/>
        </w:rPr>
        <w:tab/>
      </w:r>
      <w:r w:rsidDel="00000000" w:rsidR="00000000" w:rsidRPr="00000000">
        <w:rPr>
          <w:color w:val="000000"/>
          <w:rtl w:val="0"/>
        </w:rPr>
        <w:t xml:space="preserve">Após o anúncio e apresentação das tabelas, figuras e equações, suas chamadas ao longo do texto devem ser feitas com: Tab. 1, Fig. 1 e Eq.1. As figuras devem ter fundo branco, conforme exemplificado na Fig. 1.</w:t>
      </w:r>
    </w:p>
    <w:p w:rsidR="00000000" w:rsidDel="00000000" w:rsidP="00000000" w:rsidRDefault="00000000" w:rsidRPr="00000000" w14:paraId="0000005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0" w:line="240" w:lineRule="auto"/>
        <w:ind w:firstLine="709"/>
        <w:jc w:val="both"/>
        <w:rPr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footerReference r:id="rId11" w:type="even"/>
      <w:pgSz w:h="16838" w:w="11906" w:orient="portrait"/>
      <w:pgMar w:bottom="1134" w:top="1701" w:left="1701" w:right="1134" w:header="709" w:footer="709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libri"/>
  <w:font w:name="Georgia"/>
  <w:font w:name="Cambria"/>
  <w:font w:name="Times New Roman"/>
  <w:font w:name="Cambria Math">
    <w:embedRegular w:fontKey="{00000000-0000-0000-0000-000000000000}" r:id="rId1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jc w:val="right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736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color w:val="000000"/>
        <w:sz w:val="20"/>
        <w:szCs w:val="2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Prêmio Boas Práticas na Mineração do Brasil 2026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C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after="0" w:line="240" w:lineRule="auto"/>
      <w:jc w:val="center"/>
      <w:rPr>
        <w:rFonts w:ascii="Times New Roman" w:cs="Times New Roman" w:eastAsia="Times New Roman" w:hAnsi="Times New Roman"/>
        <w:color w:val="000000"/>
      </w:rPr>
    </w:pPr>
    <w:r w:rsidDel="00000000" w:rsidR="00000000" w:rsidRPr="00000000">
      <w:rPr>
        <w:i w:val="1"/>
        <w:iCs w:val="1"/>
        <w:color w:val="000000"/>
        <w:sz w:val="20"/>
        <w:szCs w:val="20"/>
        <w:rtl w:val="0"/>
      </w:rPr>
      <w:t xml:space="preserve">Categoria Saúde e Segurança Ocupacional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spacing w:line="256" w:lineRule="auto"/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E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  <w:tab w:val="left" w:leader="none" w:pos="2704"/>
      </w:tabs>
      <w:rPr>
        <w:color w:val="000000"/>
      </w:rPr>
    </w:pPr>
    <w:r w:rsidDel="00000000" w:rsidR="00000000" w:rsidRPr="00000000">
      <w:rPr>
        <w:color w:val="000000"/>
        <w:rtl w:val="0"/>
      </w:rPr>
      <w:tab/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abstractNum w:abstractNumId="2">
    <w:lvl w:ilvl="0">
      <w:start w:val="1"/>
      <w:numFmt w:val="decimal"/>
      <w:lvlText w:val="%1"/>
      <w:lvlJc w:val="left"/>
      <w:pPr>
        <w:ind w:left="574" w:hanging="432.00000000000006"/>
      </w:pPr>
      <w:rPr/>
    </w:lvl>
    <w:lvl w:ilvl="1">
      <w:start w:val="1"/>
      <w:numFmt w:val="decimal"/>
      <w:lvlText w:val="%1.%2"/>
      <w:lvlJc w:val="left"/>
      <w:pPr>
        <w:ind w:left="718" w:hanging="576"/>
      </w:pPr>
      <w:rPr/>
    </w:lvl>
    <w:lvl w:ilvl="2">
      <w:start w:val="1"/>
      <w:numFmt w:val="decimal"/>
      <w:lvlText w:val="%1.%2.%3"/>
      <w:lvlJc w:val="left"/>
      <w:pPr>
        <w:ind w:left="862" w:hanging="720"/>
      </w:pPr>
      <w:rPr/>
    </w:lvl>
    <w:lvl w:ilvl="3">
      <w:start w:val="1"/>
      <w:numFmt w:val="decimal"/>
      <w:lvlText w:val="%1.%2.%3.%4"/>
      <w:lvlJc w:val="left"/>
      <w:pPr>
        <w:ind w:left="1006" w:hanging="864.0000000000001"/>
      </w:pPr>
      <w:rPr/>
    </w:lvl>
    <w:lvl w:ilvl="4">
      <w:start w:val="1"/>
      <w:numFmt w:val="decimal"/>
      <w:lvlText w:val="%1.%2.%3.%4.%5"/>
      <w:lvlJc w:val="left"/>
      <w:pPr>
        <w:ind w:left="1150" w:hanging="1008"/>
      </w:pPr>
      <w:rPr/>
    </w:lvl>
    <w:lvl w:ilvl="5">
      <w:start w:val="1"/>
      <w:numFmt w:val="decimal"/>
      <w:lvlText w:val="%1.%2.%3.%4.%5.%6"/>
      <w:lvlJc w:val="left"/>
      <w:pPr>
        <w:ind w:left="1294" w:hanging="1152"/>
      </w:pPr>
      <w:rPr/>
    </w:lvl>
    <w:lvl w:ilvl="6">
      <w:start w:val="1"/>
      <w:numFmt w:val="decimal"/>
      <w:lvlText w:val="%1.%2.%3.%4.%5.%6.%7"/>
      <w:lvlJc w:val="left"/>
      <w:pPr>
        <w:ind w:left="1438" w:hanging="1295"/>
      </w:pPr>
      <w:rPr/>
    </w:lvl>
    <w:lvl w:ilvl="7">
      <w:start w:val="1"/>
      <w:numFmt w:val="decimal"/>
      <w:lvlText w:val="%1.%2.%3.%4.%5.%6.%7.%8"/>
      <w:lvlJc w:val="left"/>
      <w:pPr>
        <w:ind w:left="1582" w:hanging="1440"/>
      </w:pPr>
      <w:rPr/>
    </w:lvl>
    <w:lvl w:ilvl="8">
      <w:start w:val="1"/>
      <w:numFmt w:val="decimal"/>
      <w:lvlText w:val="%1.%2.%3.%4.%5.%6.%7.%8.%9"/>
      <w:lvlJc w:val="left"/>
      <w:pPr>
        <w:ind w:left="1726" w:hanging="1584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evenAndOddHeaders w:val="1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397" w:before="397" w:line="240" w:lineRule="auto"/>
      <w:ind w:left="574" w:hanging="432"/>
    </w:pPr>
    <w:rPr>
      <w:b w:val="1"/>
      <w:bCs w:val="1"/>
      <w:smallCaps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397" w:before="397" w:line="240" w:lineRule="auto"/>
    </w:pPr>
    <w:rPr>
      <w:smallCaps w:val="1"/>
    </w:rPr>
  </w:style>
  <w:style w:type="paragraph" w:styleId="Heading3">
    <w:name w:val="heading 3"/>
    <w:basedOn w:val="Normal"/>
    <w:next w:val="Normal"/>
    <w:pPr>
      <w:keepNext w:val="1"/>
      <w:keepLines w:val="1"/>
      <w:spacing w:after="397" w:before="397" w:line="240" w:lineRule="auto"/>
    </w:pPr>
    <w:rPr>
      <w:b w:val="1"/>
      <w:bCs w:val="1"/>
    </w:rPr>
  </w:style>
  <w:style w:type="paragraph" w:styleId="Heading4">
    <w:name w:val="heading 4"/>
    <w:basedOn w:val="Normal"/>
    <w:next w:val="Normal"/>
    <w:pPr>
      <w:keepNext w:val="1"/>
      <w:keepLines w:val="1"/>
      <w:spacing w:after="397" w:before="397" w:line="240" w:lineRule="auto"/>
    </w:pPr>
    <w:rPr/>
  </w:style>
  <w:style w:type="paragraph" w:styleId="Heading5">
    <w:name w:val="heading 5"/>
    <w:basedOn w:val="Normal"/>
    <w:next w:val="Normal"/>
    <w:pPr>
      <w:keepNext w:val="1"/>
      <w:keepLines w:val="1"/>
      <w:spacing w:after="397" w:before="397" w:line="240" w:lineRule="auto"/>
    </w:pPr>
    <w:rPr>
      <w:i w:val="1"/>
      <w:i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  <w:ind w:left="1294" w:hanging="1152"/>
    </w:pPr>
    <w:rPr>
      <w:rFonts w:ascii="Calibri" w:cs="Calibri" w:eastAsia="Calibri" w:hAnsi="Calibri"/>
      <w:color w:val="1f3763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9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mbriaMath-regular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